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A37" w:rsidRDefault="00F16A37" w:rsidP="00F94BB8">
      <w:pPr>
        <w:jc w:val="center"/>
        <w:rPr>
          <w:rFonts w:ascii="Roboto" w:hAnsi="Roboto"/>
          <w:b/>
          <w:sz w:val="36"/>
          <w:szCs w:val="36"/>
        </w:rPr>
      </w:pPr>
      <w:r w:rsidRPr="00F94BB8">
        <w:rPr>
          <w:rFonts w:ascii="Roboto" w:hAnsi="Roboto"/>
          <w:b/>
          <w:sz w:val="36"/>
          <w:szCs w:val="36"/>
        </w:rPr>
        <w:t xml:space="preserve">Zasady uznania osiągnięć i rozliczenia okresu mobilności po realizacji programu Erasmus </w:t>
      </w:r>
      <w:r w:rsidRPr="00F94BB8">
        <w:rPr>
          <w:rFonts w:ascii="Roboto" w:hAnsi="Roboto"/>
          <w:b/>
          <w:sz w:val="36"/>
          <w:szCs w:val="36"/>
        </w:rPr>
        <w:br/>
        <w:t>na Akademii Wychowania Fizycznego im. Polskich Olimpijczyków we Wrocławiu</w:t>
      </w:r>
    </w:p>
    <w:p w:rsidR="00F94BB8" w:rsidRPr="00F94BB8" w:rsidRDefault="00F94BB8" w:rsidP="00F94BB8">
      <w:pPr>
        <w:jc w:val="center"/>
        <w:rPr>
          <w:rFonts w:ascii="Roboto" w:hAnsi="Roboto"/>
          <w:b/>
          <w:sz w:val="36"/>
          <w:szCs w:val="36"/>
        </w:rPr>
      </w:pPr>
    </w:p>
    <w:p w:rsidR="00F16A37" w:rsidRPr="00F94BB8" w:rsidRDefault="002B7287" w:rsidP="00E26DCF">
      <w:pPr>
        <w:jc w:val="both"/>
        <w:rPr>
          <w:rFonts w:ascii="Roboto" w:hAnsi="Roboto"/>
        </w:rPr>
      </w:pPr>
      <w:r w:rsidRPr="00F94BB8">
        <w:rPr>
          <w:rFonts w:ascii="Roboto" w:hAnsi="Roboto"/>
        </w:rPr>
        <w:t xml:space="preserve">Zasady niniejsze regulują uznanie osiągnięć i rozliczenie okresu mobilności w ramach programu Erasmus, obejmujące studia długoterminowe, </w:t>
      </w:r>
      <w:proofErr w:type="spellStart"/>
      <w:r w:rsidRPr="00F94BB8">
        <w:rPr>
          <w:rFonts w:ascii="Roboto" w:hAnsi="Roboto"/>
        </w:rPr>
        <w:t>Blended</w:t>
      </w:r>
      <w:proofErr w:type="spellEnd"/>
      <w:r w:rsidRPr="00F94BB8">
        <w:rPr>
          <w:rFonts w:ascii="Roboto" w:hAnsi="Roboto"/>
        </w:rPr>
        <w:t xml:space="preserve"> </w:t>
      </w:r>
      <w:proofErr w:type="spellStart"/>
      <w:r w:rsidRPr="00F94BB8">
        <w:rPr>
          <w:rFonts w:ascii="Roboto" w:hAnsi="Roboto"/>
        </w:rPr>
        <w:t>Intensive</w:t>
      </w:r>
      <w:proofErr w:type="spellEnd"/>
      <w:r w:rsidRPr="00F94BB8">
        <w:rPr>
          <w:rFonts w:ascii="Roboto" w:hAnsi="Roboto"/>
        </w:rPr>
        <w:t xml:space="preserve"> </w:t>
      </w:r>
      <w:proofErr w:type="spellStart"/>
      <w:r w:rsidRPr="00F94BB8">
        <w:rPr>
          <w:rFonts w:ascii="Roboto" w:hAnsi="Roboto"/>
        </w:rPr>
        <w:t>Programme</w:t>
      </w:r>
      <w:proofErr w:type="spellEnd"/>
      <w:r w:rsidRPr="00F94BB8">
        <w:rPr>
          <w:rFonts w:ascii="Roboto" w:hAnsi="Roboto"/>
        </w:rPr>
        <w:t xml:space="preserve"> (BIP) oraz praktyki krótko i długoterminowe realizowane w instytucjach partnerskich.</w:t>
      </w:r>
    </w:p>
    <w:p w:rsidR="002604EC" w:rsidRPr="00F94BB8" w:rsidRDefault="002604EC" w:rsidP="00E26DCF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Każdy student realizujący mobilność w ramach programu Erasmus ma prawo do uznania wszystkich zaliczonych przedmiotów, modułów lub praktyk zgodnych z zatwierdzonym Learning Agreement.</w:t>
      </w:r>
    </w:p>
    <w:p w:rsidR="0097271C" w:rsidRPr="00F94BB8" w:rsidRDefault="0097271C" w:rsidP="00E26DCF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Przeniesienie osiągnięć studenta w ramach przedmiotu oznacza potwierdzenie uzyskanego w uczelni partnerskiej zaliczenia wyrażonego w punktach ECTS oraz uznanie zdobytej oceny.</w:t>
      </w:r>
    </w:p>
    <w:p w:rsidR="009973E5" w:rsidRPr="00F94BB8" w:rsidRDefault="009973E5" w:rsidP="00E26DCF">
      <w:pPr>
        <w:jc w:val="both"/>
        <w:rPr>
          <w:rFonts w:ascii="Roboto" w:hAnsi="Roboto"/>
          <w:b/>
        </w:rPr>
      </w:pPr>
      <w:r w:rsidRPr="00F94BB8">
        <w:rPr>
          <w:rFonts w:ascii="Roboto" w:hAnsi="Roboto"/>
          <w:b/>
        </w:rPr>
        <w:t>Obowiązek rozliczenia mobilności</w:t>
      </w:r>
    </w:p>
    <w:p w:rsidR="0021007D" w:rsidRPr="00F94BB8" w:rsidRDefault="0021007D" w:rsidP="00E26DCF">
      <w:pPr>
        <w:pStyle w:val="Akapitzlist"/>
        <w:numPr>
          <w:ilvl w:val="0"/>
          <w:numId w:val="8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 xml:space="preserve">Student po zakończeniu mobilności ma obowiązek </w:t>
      </w:r>
      <w:r w:rsidRPr="00F94BB8">
        <w:rPr>
          <w:rStyle w:val="Pogrubienie"/>
          <w:rFonts w:ascii="Roboto" w:hAnsi="Roboto"/>
          <w:b w:val="0"/>
        </w:rPr>
        <w:t>niezwłocznie przystąpić do jej rozliczenia</w:t>
      </w:r>
      <w:r w:rsidR="004050BC" w:rsidRPr="00F94BB8">
        <w:rPr>
          <w:rFonts w:ascii="Roboto" w:hAnsi="Roboto"/>
          <w:b/>
        </w:rPr>
        <w:t xml:space="preserve"> </w:t>
      </w:r>
      <w:r w:rsidRPr="00F94BB8">
        <w:rPr>
          <w:rFonts w:ascii="Roboto" w:hAnsi="Roboto"/>
        </w:rPr>
        <w:t>u Koordynat</w:t>
      </w:r>
      <w:r w:rsidR="004050BC" w:rsidRPr="00F94BB8">
        <w:rPr>
          <w:rFonts w:ascii="Roboto" w:hAnsi="Roboto"/>
        </w:rPr>
        <w:t xml:space="preserve">ora wydziałowego </w:t>
      </w:r>
      <w:r w:rsidRPr="00F94BB8">
        <w:rPr>
          <w:rStyle w:val="Pogrubienie"/>
          <w:rFonts w:ascii="Roboto" w:hAnsi="Roboto"/>
          <w:b w:val="0"/>
        </w:rPr>
        <w:t>nie później niż 14 dni od otrzymania dokumentów od instytucji przyjmującej</w:t>
      </w:r>
      <w:r w:rsidRPr="00F94BB8">
        <w:rPr>
          <w:rFonts w:ascii="Roboto" w:hAnsi="Roboto"/>
          <w:b/>
        </w:rPr>
        <w:t>.</w:t>
      </w:r>
    </w:p>
    <w:p w:rsidR="009973E5" w:rsidRPr="00F94BB8" w:rsidRDefault="009973E5" w:rsidP="00E26DCF">
      <w:pPr>
        <w:pStyle w:val="Akapitzlist"/>
        <w:numPr>
          <w:ilvl w:val="0"/>
          <w:numId w:val="8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Student po zakończeniu mobilności przekazuje Koordynatorowi Wydziałowemu komplet wymaganych dokumentów, w szczególności:</w:t>
      </w:r>
    </w:p>
    <w:p w:rsidR="009973E5" w:rsidRPr="00F94BB8" w:rsidRDefault="009973E5" w:rsidP="00E26DCF">
      <w:pPr>
        <w:pStyle w:val="Akapitzlist"/>
        <w:numPr>
          <w:ilvl w:val="0"/>
          <w:numId w:val="1"/>
        </w:numPr>
        <w:ind w:left="1701"/>
        <w:jc w:val="both"/>
        <w:rPr>
          <w:rFonts w:ascii="Roboto" w:hAnsi="Roboto"/>
          <w:lang w:val="en-US"/>
        </w:rPr>
      </w:pPr>
      <w:r w:rsidRPr="00F94BB8">
        <w:rPr>
          <w:rFonts w:ascii="Roboto" w:hAnsi="Roboto"/>
          <w:lang w:val="en-US"/>
        </w:rPr>
        <w:t>Confirmation of Stay,</w:t>
      </w:r>
    </w:p>
    <w:p w:rsidR="009973E5" w:rsidRPr="00F94BB8" w:rsidRDefault="009973E5" w:rsidP="00E26DCF">
      <w:pPr>
        <w:pStyle w:val="Akapitzlist"/>
        <w:numPr>
          <w:ilvl w:val="0"/>
          <w:numId w:val="1"/>
        </w:numPr>
        <w:ind w:left="1701"/>
        <w:jc w:val="both"/>
        <w:rPr>
          <w:rFonts w:ascii="Roboto" w:hAnsi="Roboto"/>
          <w:lang w:val="en-US"/>
        </w:rPr>
      </w:pPr>
      <w:r w:rsidRPr="00F94BB8">
        <w:rPr>
          <w:rFonts w:ascii="Roboto" w:hAnsi="Roboto"/>
          <w:lang w:val="en-US"/>
        </w:rPr>
        <w:t xml:space="preserve">Transcript of Records </w:t>
      </w:r>
      <w:proofErr w:type="spellStart"/>
      <w:r w:rsidRPr="00F94BB8">
        <w:rPr>
          <w:rFonts w:ascii="Roboto" w:hAnsi="Roboto"/>
          <w:lang w:val="en-US"/>
        </w:rPr>
        <w:t>lub</w:t>
      </w:r>
      <w:proofErr w:type="spellEnd"/>
      <w:r w:rsidRPr="00F94BB8">
        <w:rPr>
          <w:rFonts w:ascii="Roboto" w:hAnsi="Roboto"/>
          <w:lang w:val="en-US"/>
        </w:rPr>
        <w:t xml:space="preserve"> </w:t>
      </w:r>
      <w:proofErr w:type="spellStart"/>
      <w:r w:rsidRPr="00F94BB8">
        <w:rPr>
          <w:rFonts w:ascii="Roboto" w:hAnsi="Roboto"/>
          <w:lang w:val="en-US"/>
        </w:rPr>
        <w:t>zamiennie</w:t>
      </w:r>
      <w:proofErr w:type="spellEnd"/>
      <w:r w:rsidRPr="00F94BB8">
        <w:rPr>
          <w:rFonts w:ascii="Roboto" w:hAnsi="Roboto"/>
          <w:lang w:val="en-US"/>
        </w:rPr>
        <w:t xml:space="preserve"> Learning Agreement – </w:t>
      </w:r>
      <w:proofErr w:type="spellStart"/>
      <w:r w:rsidRPr="00F94BB8">
        <w:rPr>
          <w:rFonts w:ascii="Roboto" w:hAnsi="Roboto"/>
          <w:lang w:val="en-US"/>
        </w:rPr>
        <w:t>część</w:t>
      </w:r>
      <w:proofErr w:type="spellEnd"/>
      <w:r w:rsidRPr="00F94BB8">
        <w:rPr>
          <w:rFonts w:ascii="Roboto" w:hAnsi="Roboto"/>
          <w:lang w:val="en-US"/>
        </w:rPr>
        <w:t xml:space="preserve"> After the Mobility</w:t>
      </w:r>
      <w:r w:rsidR="00E26DCF" w:rsidRPr="00F94BB8">
        <w:rPr>
          <w:rFonts w:ascii="Roboto" w:hAnsi="Roboto"/>
          <w:lang w:val="en-US"/>
        </w:rPr>
        <w:t>,</w:t>
      </w:r>
    </w:p>
    <w:p w:rsidR="009973E5" w:rsidRPr="00F94BB8" w:rsidRDefault="009973E5" w:rsidP="00E26DCF">
      <w:pPr>
        <w:pStyle w:val="Akapitzlist"/>
        <w:numPr>
          <w:ilvl w:val="0"/>
          <w:numId w:val="1"/>
        </w:numPr>
        <w:ind w:left="1701"/>
        <w:jc w:val="both"/>
        <w:rPr>
          <w:rFonts w:ascii="Roboto" w:hAnsi="Roboto"/>
        </w:rPr>
      </w:pPr>
      <w:r w:rsidRPr="00F94BB8">
        <w:rPr>
          <w:rFonts w:ascii="Roboto" w:hAnsi="Roboto"/>
        </w:rPr>
        <w:t xml:space="preserve">inne dokumenty poświadczające </w:t>
      </w:r>
      <w:r w:rsidR="00E26DCF" w:rsidRPr="00F94BB8">
        <w:rPr>
          <w:rFonts w:ascii="Roboto" w:hAnsi="Roboto"/>
        </w:rPr>
        <w:t xml:space="preserve">realizację mobilności (np. </w:t>
      </w:r>
      <w:proofErr w:type="spellStart"/>
      <w:r w:rsidR="00E26DCF" w:rsidRPr="00F94BB8">
        <w:rPr>
          <w:rFonts w:ascii="Roboto" w:hAnsi="Roboto"/>
        </w:rPr>
        <w:t>Certificate</w:t>
      </w:r>
      <w:proofErr w:type="spellEnd"/>
      <w:r w:rsidR="00E26DCF" w:rsidRPr="00F94BB8">
        <w:rPr>
          <w:rFonts w:ascii="Roboto" w:hAnsi="Roboto"/>
        </w:rPr>
        <w:t xml:space="preserve"> </w:t>
      </w:r>
      <w:r w:rsidR="00E26DCF" w:rsidRPr="00F94BB8">
        <w:rPr>
          <w:rFonts w:ascii="Roboto" w:hAnsi="Roboto"/>
        </w:rPr>
        <w:br/>
        <w:t xml:space="preserve">of </w:t>
      </w:r>
      <w:proofErr w:type="spellStart"/>
      <w:r w:rsidR="00E26DCF" w:rsidRPr="00F94BB8">
        <w:rPr>
          <w:rFonts w:ascii="Roboto" w:hAnsi="Roboto"/>
        </w:rPr>
        <w:t>Attendance</w:t>
      </w:r>
      <w:proofErr w:type="spellEnd"/>
      <w:r w:rsidR="00E26DCF" w:rsidRPr="00F94BB8">
        <w:rPr>
          <w:rFonts w:ascii="Roboto" w:hAnsi="Roboto"/>
        </w:rPr>
        <w:t>).</w:t>
      </w:r>
    </w:p>
    <w:p w:rsidR="009973E5" w:rsidRPr="00F94BB8" w:rsidRDefault="009973E5" w:rsidP="00E26DCF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Student, w oparciu o przedstawione dokumenty zagraniczne oraz zatwierdzony Learning Agree</w:t>
      </w:r>
      <w:r w:rsidR="008E633B" w:rsidRPr="00F94BB8">
        <w:rPr>
          <w:rFonts w:ascii="Roboto" w:hAnsi="Roboto"/>
        </w:rPr>
        <w:t>ment, wspólnie z Koordynatorem W</w:t>
      </w:r>
      <w:r w:rsidRPr="00F94BB8">
        <w:rPr>
          <w:rFonts w:ascii="Roboto" w:hAnsi="Roboto"/>
        </w:rPr>
        <w:t>ydziałowym przygotowuje kartę zal</w:t>
      </w:r>
      <w:r w:rsidR="0036102B" w:rsidRPr="00F94BB8">
        <w:rPr>
          <w:rFonts w:ascii="Roboto" w:hAnsi="Roboto"/>
        </w:rPr>
        <w:t>iczeń.</w:t>
      </w:r>
    </w:p>
    <w:p w:rsidR="0036102B" w:rsidRPr="00F94BB8" w:rsidRDefault="007C06F8" w:rsidP="00E26DCF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 xml:space="preserve">Koordynator Wydziałowy dokonuje oceny zgodności przebiegu mobilności z założeniami Learning </w:t>
      </w:r>
      <w:proofErr w:type="spellStart"/>
      <w:r w:rsidRPr="00F94BB8">
        <w:rPr>
          <w:rFonts w:ascii="Roboto" w:hAnsi="Roboto"/>
        </w:rPr>
        <w:t>agreement</w:t>
      </w:r>
      <w:proofErr w:type="spellEnd"/>
      <w:r w:rsidRPr="00F94BB8">
        <w:rPr>
          <w:rFonts w:ascii="Roboto" w:hAnsi="Roboto"/>
        </w:rPr>
        <w:t xml:space="preserve"> i potwierdza ich zaliczenie lub określa ewentualne braki do uzupełnienia.</w:t>
      </w:r>
    </w:p>
    <w:p w:rsidR="0036102B" w:rsidRPr="00F94BB8" w:rsidRDefault="0036102B" w:rsidP="00E26DCF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 xml:space="preserve">Po weryfikacji i zatwierdzeniu przez Koordynatora Wydziałowego dokumentów rozliczeniowych, student sporządza </w:t>
      </w:r>
      <w:r w:rsidRPr="00F94BB8">
        <w:rPr>
          <w:rStyle w:val="Pogrubienie"/>
          <w:rFonts w:ascii="Roboto" w:hAnsi="Roboto"/>
          <w:b w:val="0"/>
        </w:rPr>
        <w:t>trzy komplety tych dokumentów</w:t>
      </w:r>
      <w:r w:rsidRPr="00F94BB8">
        <w:rPr>
          <w:rFonts w:ascii="Roboto" w:hAnsi="Roboto"/>
        </w:rPr>
        <w:t>:</w:t>
      </w:r>
    </w:p>
    <w:p w:rsidR="0036102B" w:rsidRPr="00F94BB8" w:rsidRDefault="0036102B" w:rsidP="00E26DCF">
      <w:pPr>
        <w:pStyle w:val="Akapitzlist"/>
        <w:numPr>
          <w:ilvl w:val="0"/>
          <w:numId w:val="7"/>
        </w:numPr>
        <w:ind w:left="1701"/>
        <w:jc w:val="both"/>
        <w:rPr>
          <w:rFonts w:ascii="Roboto" w:hAnsi="Roboto"/>
        </w:rPr>
      </w:pPr>
      <w:r w:rsidRPr="00F94BB8">
        <w:rPr>
          <w:rStyle w:val="Pogrubienie"/>
          <w:rFonts w:ascii="Roboto" w:hAnsi="Roboto"/>
          <w:b w:val="0"/>
        </w:rPr>
        <w:t>Komplet 1</w:t>
      </w:r>
      <w:r w:rsidRPr="00F94BB8">
        <w:rPr>
          <w:rFonts w:ascii="Roboto" w:hAnsi="Roboto"/>
        </w:rPr>
        <w:t xml:space="preserve"> – przekazywany do </w:t>
      </w:r>
      <w:r w:rsidRPr="00F94BB8">
        <w:rPr>
          <w:rStyle w:val="Pogrubienie"/>
          <w:rFonts w:ascii="Roboto" w:hAnsi="Roboto"/>
          <w:b w:val="0"/>
        </w:rPr>
        <w:t>Centrum Erasmus</w:t>
      </w:r>
      <w:r w:rsidRPr="00F94BB8">
        <w:rPr>
          <w:rFonts w:ascii="Roboto" w:hAnsi="Roboto"/>
        </w:rPr>
        <w:t>,</w:t>
      </w:r>
    </w:p>
    <w:p w:rsidR="0036102B" w:rsidRPr="00F94BB8" w:rsidRDefault="0036102B" w:rsidP="00E26DCF">
      <w:pPr>
        <w:pStyle w:val="Akapitzlist"/>
        <w:numPr>
          <w:ilvl w:val="0"/>
          <w:numId w:val="7"/>
        </w:numPr>
        <w:ind w:left="1701"/>
        <w:jc w:val="both"/>
        <w:rPr>
          <w:rFonts w:ascii="Roboto" w:hAnsi="Roboto"/>
        </w:rPr>
      </w:pPr>
      <w:r w:rsidRPr="00F94BB8">
        <w:rPr>
          <w:rStyle w:val="Pogrubienie"/>
          <w:rFonts w:ascii="Roboto" w:hAnsi="Roboto"/>
          <w:b w:val="0"/>
        </w:rPr>
        <w:t>Komplet 2</w:t>
      </w:r>
      <w:r w:rsidRPr="00F94BB8">
        <w:rPr>
          <w:rFonts w:ascii="Roboto" w:hAnsi="Roboto"/>
        </w:rPr>
        <w:t xml:space="preserve"> – przekazywany do </w:t>
      </w:r>
      <w:r w:rsidRPr="00F94BB8">
        <w:rPr>
          <w:rStyle w:val="Pogrubienie"/>
          <w:rFonts w:ascii="Roboto" w:hAnsi="Roboto"/>
          <w:b w:val="0"/>
        </w:rPr>
        <w:t>dziekanatu</w:t>
      </w:r>
      <w:r w:rsidRPr="00F94BB8">
        <w:rPr>
          <w:rFonts w:ascii="Roboto" w:hAnsi="Roboto"/>
        </w:rPr>
        <w:t>,</w:t>
      </w:r>
    </w:p>
    <w:p w:rsidR="004050BC" w:rsidRPr="00F94BB8" w:rsidRDefault="0036102B" w:rsidP="004050BC">
      <w:pPr>
        <w:pStyle w:val="Akapitzlist"/>
        <w:numPr>
          <w:ilvl w:val="0"/>
          <w:numId w:val="7"/>
        </w:numPr>
        <w:ind w:left="1701"/>
        <w:jc w:val="both"/>
        <w:rPr>
          <w:rFonts w:ascii="Roboto" w:hAnsi="Roboto"/>
        </w:rPr>
      </w:pPr>
      <w:r w:rsidRPr="00F94BB8">
        <w:rPr>
          <w:rStyle w:val="Pogrubienie"/>
          <w:rFonts w:ascii="Roboto" w:hAnsi="Roboto"/>
          <w:b w:val="0"/>
        </w:rPr>
        <w:t>Komplet 3</w:t>
      </w:r>
      <w:r w:rsidRPr="00F94BB8">
        <w:rPr>
          <w:rFonts w:ascii="Roboto" w:hAnsi="Roboto"/>
        </w:rPr>
        <w:t xml:space="preserve"> – pozostaje w </w:t>
      </w:r>
      <w:r w:rsidRPr="00F94BB8">
        <w:rPr>
          <w:rStyle w:val="Pogrubienie"/>
          <w:rFonts w:ascii="Roboto" w:hAnsi="Roboto"/>
          <w:b w:val="0"/>
        </w:rPr>
        <w:t>posiadaniu studenta</w:t>
      </w:r>
      <w:r w:rsidRPr="00F94BB8">
        <w:rPr>
          <w:rFonts w:ascii="Roboto" w:hAnsi="Roboto"/>
        </w:rPr>
        <w:t>.</w:t>
      </w:r>
    </w:p>
    <w:p w:rsidR="00F16A37" w:rsidRPr="00F94BB8" w:rsidRDefault="009656C2" w:rsidP="009656C2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Student ponosi pełną odpowiedzialność za niezwłoczne przekazanie wyżej wymienionego kompletu dokumentów do Centrum Erasmus oraz właściwego dziekanatu.</w:t>
      </w:r>
    </w:p>
    <w:p w:rsidR="00EA33C4" w:rsidRPr="00F94BB8" w:rsidRDefault="00EA33C4" w:rsidP="00EA33C4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Na podstawie zatwierdzonych dokumentów rozliczeniowych:</w:t>
      </w:r>
    </w:p>
    <w:p w:rsidR="00EA33C4" w:rsidRPr="00F94BB8" w:rsidRDefault="00EA33C4" w:rsidP="00EA33C4">
      <w:pPr>
        <w:pStyle w:val="Akapitzlist"/>
        <w:numPr>
          <w:ilvl w:val="0"/>
          <w:numId w:val="23"/>
        </w:numPr>
        <w:ind w:left="1701"/>
        <w:jc w:val="both"/>
        <w:rPr>
          <w:rFonts w:ascii="Roboto" w:hAnsi="Roboto"/>
        </w:rPr>
      </w:pPr>
      <w:r w:rsidRPr="00F94BB8">
        <w:rPr>
          <w:rFonts w:ascii="Roboto" w:hAnsi="Roboto"/>
        </w:rPr>
        <w:lastRenderedPageBreak/>
        <w:t>dziekanat wprowadza do systemu USOS uzyskane efe</w:t>
      </w:r>
      <w:bookmarkStart w:id="0" w:name="_GoBack"/>
      <w:bookmarkEnd w:id="0"/>
      <w:r w:rsidRPr="00F94BB8">
        <w:rPr>
          <w:rFonts w:ascii="Roboto" w:hAnsi="Roboto"/>
        </w:rPr>
        <w:t>kty kształcenia oraz zaliczenia,</w:t>
      </w:r>
    </w:p>
    <w:p w:rsidR="00EA33C4" w:rsidRPr="00F94BB8" w:rsidRDefault="00EA33C4" w:rsidP="00EA33C4">
      <w:pPr>
        <w:pStyle w:val="Akapitzlist"/>
        <w:numPr>
          <w:ilvl w:val="0"/>
          <w:numId w:val="23"/>
        </w:numPr>
        <w:ind w:left="1701"/>
        <w:jc w:val="both"/>
        <w:rPr>
          <w:rFonts w:ascii="Roboto" w:hAnsi="Roboto"/>
        </w:rPr>
      </w:pPr>
      <w:r w:rsidRPr="00F94BB8">
        <w:rPr>
          <w:rFonts w:ascii="Roboto" w:hAnsi="Roboto"/>
        </w:rPr>
        <w:t xml:space="preserve">Centrum Erasmus, po weryfikacji raportu końcowego w systemie </w:t>
      </w:r>
      <w:proofErr w:type="spellStart"/>
      <w:r w:rsidRPr="00F94BB8">
        <w:rPr>
          <w:rFonts w:ascii="Roboto" w:hAnsi="Roboto"/>
        </w:rPr>
        <w:t>Beneficiary</w:t>
      </w:r>
      <w:proofErr w:type="spellEnd"/>
      <w:r w:rsidRPr="00F94BB8">
        <w:rPr>
          <w:rFonts w:ascii="Roboto" w:hAnsi="Roboto"/>
        </w:rPr>
        <w:t xml:space="preserve"> Module, zamyka rozliczenie mobilności pod względem finansowym.</w:t>
      </w:r>
    </w:p>
    <w:p w:rsidR="009656C2" w:rsidRPr="00F94BB8" w:rsidRDefault="009656C2" w:rsidP="009656C2">
      <w:pPr>
        <w:pStyle w:val="Akapitzlist"/>
        <w:jc w:val="both"/>
        <w:rPr>
          <w:rFonts w:ascii="Roboto" w:hAnsi="Roboto"/>
        </w:rPr>
      </w:pPr>
    </w:p>
    <w:p w:rsidR="002604EC" w:rsidRPr="00F94BB8" w:rsidRDefault="00505C9D" w:rsidP="00E26DCF">
      <w:pPr>
        <w:pStyle w:val="Akapitzlist"/>
        <w:numPr>
          <w:ilvl w:val="0"/>
          <w:numId w:val="22"/>
        </w:numPr>
        <w:jc w:val="both"/>
        <w:rPr>
          <w:rFonts w:ascii="Roboto" w:hAnsi="Roboto"/>
          <w:b/>
          <w:u w:val="single"/>
        </w:rPr>
      </w:pPr>
      <w:r w:rsidRPr="00F94BB8">
        <w:rPr>
          <w:rFonts w:ascii="Roboto" w:hAnsi="Roboto"/>
          <w:b/>
          <w:u w:val="single"/>
        </w:rPr>
        <w:t xml:space="preserve">Uznanie osiągnięć </w:t>
      </w:r>
      <w:r w:rsidR="0097271C" w:rsidRPr="00F94BB8">
        <w:rPr>
          <w:rFonts w:ascii="Roboto" w:hAnsi="Roboto"/>
          <w:b/>
          <w:u w:val="single"/>
        </w:rPr>
        <w:t>okresu studiów długoterminowych</w:t>
      </w:r>
    </w:p>
    <w:p w:rsidR="00D544B2" w:rsidRPr="00F94BB8" w:rsidRDefault="00D544B2" w:rsidP="00E26DCF">
      <w:pPr>
        <w:pStyle w:val="Akapitzlist"/>
        <w:ind w:left="773"/>
        <w:jc w:val="both"/>
        <w:rPr>
          <w:rFonts w:ascii="Roboto" w:hAnsi="Roboto"/>
          <w:b/>
          <w:u w:val="single"/>
        </w:rPr>
      </w:pPr>
    </w:p>
    <w:p w:rsidR="00601469" w:rsidRPr="00F94BB8" w:rsidRDefault="00601469" w:rsidP="00E26DCF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 xml:space="preserve">Koordynator Wydziałowy uznaje okres studiów odbytych w uczelni partnerskiej </w:t>
      </w:r>
      <w:r w:rsidR="00E26DCF" w:rsidRPr="00F94BB8">
        <w:rPr>
          <w:rFonts w:ascii="Roboto" w:hAnsi="Roboto"/>
        </w:rPr>
        <w:br/>
      </w:r>
      <w:r w:rsidRPr="00F94BB8">
        <w:rPr>
          <w:rFonts w:ascii="Roboto" w:hAnsi="Roboto"/>
        </w:rPr>
        <w:t>za równoważny z okresem studiów w AWF Wrocław pod warunkiem zrealizowania przez studenta uzgodnionego przed wyjazdem programu studiów.</w:t>
      </w:r>
    </w:p>
    <w:p w:rsidR="0097271C" w:rsidRPr="00F94BB8" w:rsidRDefault="0097271C" w:rsidP="00E26DCF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Koordynator Wydziałowy weryfikuje zgodność osiągnięć studenta z zatwierdzonym Learning Agreement i Indywidualnym Programem Studiów oraz określa:</w:t>
      </w:r>
    </w:p>
    <w:p w:rsidR="0097271C" w:rsidRPr="00F94BB8" w:rsidRDefault="0097271C" w:rsidP="00E26DCF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które przedmioty zostały zaliczone,</w:t>
      </w:r>
    </w:p>
    <w:p w:rsidR="0097271C" w:rsidRPr="00F94BB8" w:rsidRDefault="0097271C" w:rsidP="00E26DCF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ewentualne braki do uzupełnienia,</w:t>
      </w:r>
    </w:p>
    <w:p w:rsidR="00D959EF" w:rsidRPr="00F94BB8" w:rsidRDefault="0097271C" w:rsidP="00E26DCF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przedmioty wymagające egzaminu poprawkowego.</w:t>
      </w:r>
    </w:p>
    <w:p w:rsidR="00D959EF" w:rsidRPr="00F94BB8" w:rsidRDefault="008E633B" w:rsidP="00E26DCF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Koordynator W</w:t>
      </w:r>
      <w:r w:rsidR="00D959EF" w:rsidRPr="00F94BB8">
        <w:rPr>
          <w:rFonts w:ascii="Roboto" w:hAnsi="Roboto"/>
        </w:rPr>
        <w:t>ydziałowy wpisuje do karty zaliczeń:</w:t>
      </w:r>
    </w:p>
    <w:p w:rsidR="00D959EF" w:rsidRPr="00F94BB8" w:rsidRDefault="00D959EF" w:rsidP="00E26DCF">
      <w:pPr>
        <w:pStyle w:val="Akapitzlist"/>
        <w:numPr>
          <w:ilvl w:val="0"/>
          <w:numId w:val="11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przedmioty z uczelni partnerskiej, które mają swoje odpowiedniki w planie studiów AWF Wrocław, jako odpowiedniki polskie i uznaje je za zaliczone,</w:t>
      </w:r>
    </w:p>
    <w:p w:rsidR="00D959EF" w:rsidRPr="00F94BB8" w:rsidRDefault="00D959EF" w:rsidP="00E26DCF">
      <w:pPr>
        <w:pStyle w:val="Akapitzlist"/>
        <w:numPr>
          <w:ilvl w:val="0"/>
          <w:numId w:val="11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 xml:space="preserve">przedmioty, które nie mają odpowiedników w planie studiów studenta, </w:t>
      </w:r>
      <w:r w:rsidR="00E26DCF" w:rsidRPr="00F94BB8">
        <w:rPr>
          <w:rFonts w:ascii="Roboto" w:hAnsi="Roboto"/>
        </w:rPr>
        <w:br/>
      </w:r>
      <w:r w:rsidRPr="00F94BB8">
        <w:rPr>
          <w:rFonts w:ascii="Roboto" w:hAnsi="Roboto"/>
        </w:rPr>
        <w:t>jako przedmioty dodatkowe</w:t>
      </w:r>
      <w:r w:rsidR="00E50C10">
        <w:rPr>
          <w:rFonts w:ascii="Roboto" w:hAnsi="Roboto"/>
        </w:rPr>
        <w:t xml:space="preserve"> w toku studiów.</w:t>
      </w:r>
    </w:p>
    <w:p w:rsidR="0008236A" w:rsidRPr="00F94BB8" w:rsidRDefault="0008236A" w:rsidP="00E26DCF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Przedmioty dodatkowe będą dopisane</w:t>
      </w:r>
      <w:r w:rsidR="00E50C10">
        <w:rPr>
          <w:rFonts w:ascii="Roboto" w:hAnsi="Roboto"/>
        </w:rPr>
        <w:t xml:space="preserve"> w toku studiów</w:t>
      </w:r>
      <w:r w:rsidRPr="00F94BB8">
        <w:rPr>
          <w:rFonts w:ascii="Roboto" w:hAnsi="Roboto"/>
        </w:rPr>
        <w:t>, w oryginalnym brzmieniu, w Suplemencie do Dyplomu</w:t>
      </w:r>
      <w:r w:rsidR="00E50C10">
        <w:rPr>
          <w:rFonts w:ascii="Roboto" w:hAnsi="Roboto"/>
        </w:rPr>
        <w:t>.</w:t>
      </w:r>
    </w:p>
    <w:p w:rsidR="004F5D26" w:rsidRPr="00F94BB8" w:rsidRDefault="008E633B" w:rsidP="00E26DCF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Koordynator W</w:t>
      </w:r>
      <w:r w:rsidR="004F5D26" w:rsidRPr="00F94BB8">
        <w:rPr>
          <w:rFonts w:ascii="Roboto" w:hAnsi="Roboto"/>
        </w:rPr>
        <w:t>ydziałowy dokonuje konwersji ocen uzyskanych w uczelni partnerskiej na polski system ocen w oparciu o wytyczne programu Erasmus+ oraz zasady Europejskiego Systemu Transferu i Akumulacji Punktów (ECTS).</w:t>
      </w:r>
    </w:p>
    <w:p w:rsidR="00505C9D" w:rsidRPr="00F94BB8" w:rsidRDefault="00505C9D" w:rsidP="00E26DCF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Studen</w:t>
      </w:r>
      <w:r w:rsidR="00D677A6" w:rsidRPr="00F94BB8">
        <w:rPr>
          <w:rFonts w:ascii="Roboto" w:hAnsi="Roboto"/>
        </w:rPr>
        <w:t>t,</w:t>
      </w:r>
      <w:r w:rsidRPr="00F94BB8">
        <w:rPr>
          <w:rFonts w:ascii="Roboto" w:hAnsi="Roboto"/>
        </w:rPr>
        <w:t xml:space="preserve"> któr</w:t>
      </w:r>
      <w:r w:rsidR="00D677A6" w:rsidRPr="00F94BB8">
        <w:rPr>
          <w:rFonts w:ascii="Roboto" w:hAnsi="Roboto"/>
        </w:rPr>
        <w:t>y</w:t>
      </w:r>
      <w:r w:rsidRPr="00F94BB8">
        <w:rPr>
          <w:rFonts w:ascii="Roboto" w:hAnsi="Roboto"/>
        </w:rPr>
        <w:t xml:space="preserve"> podczas studiów odbywanych w ramach Programu Erasmus+ otrzyma</w:t>
      </w:r>
      <w:r w:rsidR="00D677A6" w:rsidRPr="00F94BB8">
        <w:rPr>
          <w:rFonts w:ascii="Roboto" w:hAnsi="Roboto"/>
        </w:rPr>
        <w:t>ł</w:t>
      </w:r>
      <w:r w:rsidRPr="00F94BB8">
        <w:rPr>
          <w:rFonts w:ascii="Roboto" w:hAnsi="Roboto"/>
        </w:rPr>
        <w:t xml:space="preserve"> </w:t>
      </w:r>
      <w:r w:rsidR="00E26DCF" w:rsidRPr="00F94BB8">
        <w:rPr>
          <w:rFonts w:ascii="Roboto" w:hAnsi="Roboto"/>
        </w:rPr>
        <w:br/>
      </w:r>
      <w:r w:rsidRPr="00F94BB8">
        <w:rPr>
          <w:rFonts w:ascii="Roboto" w:hAnsi="Roboto"/>
        </w:rPr>
        <w:t>ocenę niedostateczną, zobowiązan</w:t>
      </w:r>
      <w:r w:rsidR="00D677A6" w:rsidRPr="00F94BB8">
        <w:rPr>
          <w:rFonts w:ascii="Roboto" w:hAnsi="Roboto"/>
        </w:rPr>
        <w:t>y</w:t>
      </w:r>
      <w:r w:rsidRPr="00F94BB8">
        <w:rPr>
          <w:rFonts w:ascii="Roboto" w:hAnsi="Roboto"/>
        </w:rPr>
        <w:t xml:space="preserve"> </w:t>
      </w:r>
      <w:r w:rsidR="00D677A6" w:rsidRPr="00F94BB8">
        <w:rPr>
          <w:rFonts w:ascii="Roboto" w:hAnsi="Roboto"/>
        </w:rPr>
        <w:t>jest</w:t>
      </w:r>
      <w:r w:rsidRPr="00F94BB8">
        <w:rPr>
          <w:rFonts w:ascii="Roboto" w:hAnsi="Roboto"/>
        </w:rPr>
        <w:t xml:space="preserve"> przystąpić do egzaminu poprawkowego </w:t>
      </w:r>
      <w:r w:rsidR="00E26DCF" w:rsidRPr="00F94BB8">
        <w:rPr>
          <w:rFonts w:ascii="Roboto" w:hAnsi="Roboto"/>
        </w:rPr>
        <w:br/>
      </w:r>
      <w:r w:rsidRPr="00F94BB8">
        <w:rPr>
          <w:rFonts w:ascii="Roboto" w:hAnsi="Roboto"/>
        </w:rPr>
        <w:t xml:space="preserve">na uczelni przyjmującej. W przypadku niezaliczenia egzaminu poprawkowego, student otrzymuje ocenę niedostateczną, a przedmiot uznawany jest za </w:t>
      </w:r>
      <w:r w:rsidRPr="00F94BB8">
        <w:rPr>
          <w:rStyle w:val="Pogrubienie"/>
          <w:rFonts w:ascii="Roboto" w:hAnsi="Roboto"/>
          <w:b w:val="0"/>
        </w:rPr>
        <w:t>brak zaliczenia</w:t>
      </w:r>
      <w:r w:rsidRPr="00F94BB8">
        <w:rPr>
          <w:rFonts w:ascii="Roboto" w:hAnsi="Roboto"/>
        </w:rPr>
        <w:t xml:space="preserve"> w AWF Wrocław i musi zostać zaliczony zgodnie z obowiązującym regulaminem studiów.</w:t>
      </w:r>
    </w:p>
    <w:p w:rsidR="00505C9D" w:rsidRPr="00F94BB8" w:rsidRDefault="00505C9D" w:rsidP="00E26DCF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 xml:space="preserve">Jeżeli przedmiot zrealizowany w uczelni partnerskiej zakończył się zaliczeniem na ocenę, a w </w:t>
      </w:r>
      <w:r w:rsidR="00AD5D6F" w:rsidRPr="00F94BB8">
        <w:rPr>
          <w:rFonts w:ascii="Roboto" w:hAnsi="Roboto"/>
        </w:rPr>
        <w:t>AWF Wrocław</w:t>
      </w:r>
      <w:r w:rsidRPr="00F94BB8">
        <w:rPr>
          <w:rFonts w:ascii="Roboto" w:hAnsi="Roboto"/>
        </w:rPr>
        <w:t xml:space="preserve"> wymaga egzaminu, student zobowiązany jest przystąpić do egzaminu zgodnie z obowiązującym regulaminem studiów.</w:t>
      </w:r>
    </w:p>
    <w:p w:rsidR="00AD5D6F" w:rsidRPr="00F94BB8" w:rsidRDefault="00AD5D6F" w:rsidP="00E26DCF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 xml:space="preserve">W przypadku zaliczenia przedmiotu bez przyznania oceny liczbowej lub </w:t>
      </w:r>
      <w:r w:rsidR="008E633B" w:rsidRPr="00F94BB8">
        <w:rPr>
          <w:rFonts w:ascii="Roboto" w:hAnsi="Roboto"/>
        </w:rPr>
        <w:t>w formie opisowej, Koordynator W</w:t>
      </w:r>
      <w:r w:rsidRPr="00F94BB8">
        <w:rPr>
          <w:rFonts w:ascii="Roboto" w:hAnsi="Roboto"/>
        </w:rPr>
        <w:t>ydziałowy może, na podstawie przedstawionej dokumentacji oraz zakresu merytorycznego zajęć,</w:t>
      </w:r>
      <w:r w:rsidRPr="00F94BB8">
        <w:rPr>
          <w:rFonts w:ascii="Roboto" w:hAnsi="Roboto"/>
          <w:b/>
        </w:rPr>
        <w:t xml:space="preserve"> </w:t>
      </w:r>
      <w:r w:rsidRPr="00F94BB8">
        <w:rPr>
          <w:rStyle w:val="Pogrubienie"/>
          <w:rFonts w:ascii="Roboto" w:hAnsi="Roboto"/>
          <w:b w:val="0"/>
        </w:rPr>
        <w:t>przyznać ocenę, którą uzna za właściwą</w:t>
      </w:r>
      <w:r w:rsidRPr="00F94BB8">
        <w:rPr>
          <w:rFonts w:ascii="Roboto" w:hAnsi="Roboto"/>
          <w:b/>
        </w:rPr>
        <w:t>.</w:t>
      </w:r>
    </w:p>
    <w:p w:rsidR="00F95B7F" w:rsidRPr="00F94BB8" w:rsidRDefault="004F5D26" w:rsidP="00E26DCF">
      <w:pPr>
        <w:pStyle w:val="Akapitzlist"/>
        <w:numPr>
          <w:ilvl w:val="0"/>
          <w:numId w:val="9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Student realizujący studia długoterminowe w języku obcym, z którego odbywa lektorat w AWF Wrocław, może ubiegać się o uznanie efektów</w:t>
      </w:r>
      <w:r w:rsidR="00E50C10">
        <w:rPr>
          <w:rFonts w:ascii="Roboto" w:hAnsi="Roboto"/>
        </w:rPr>
        <w:t xml:space="preserve"> uczenia</w:t>
      </w:r>
      <w:r w:rsidRPr="00F94BB8">
        <w:rPr>
          <w:rFonts w:ascii="Roboto" w:hAnsi="Roboto"/>
        </w:rPr>
        <w:t xml:space="preserve"> w Centrum Języków</w:t>
      </w:r>
      <w:r w:rsidR="002706CB">
        <w:rPr>
          <w:rFonts w:ascii="Roboto" w:hAnsi="Roboto"/>
        </w:rPr>
        <w:t xml:space="preserve"> </w:t>
      </w:r>
      <w:r w:rsidRPr="00F94BB8">
        <w:rPr>
          <w:rFonts w:ascii="Roboto" w:hAnsi="Roboto"/>
        </w:rPr>
        <w:t xml:space="preserve">Obcych na podstawie dokumentu </w:t>
      </w:r>
      <w:r w:rsidRPr="00F94BB8">
        <w:rPr>
          <w:rStyle w:val="Pogrubienie"/>
          <w:rFonts w:ascii="Roboto" w:hAnsi="Roboto"/>
          <w:b w:val="0"/>
        </w:rPr>
        <w:t>„Przeniesienie osiągnięć z języka obcego”</w:t>
      </w:r>
      <w:r w:rsidRPr="00F94BB8">
        <w:rPr>
          <w:rFonts w:ascii="Roboto" w:hAnsi="Roboto"/>
          <w:b/>
        </w:rPr>
        <w:t>.</w:t>
      </w:r>
      <w:r w:rsidRPr="00F94BB8">
        <w:rPr>
          <w:rFonts w:ascii="Roboto" w:hAnsi="Roboto"/>
        </w:rPr>
        <w:t xml:space="preserve"> Realizacja studiów w języku obcym </w:t>
      </w:r>
      <w:r w:rsidRPr="00F94BB8">
        <w:rPr>
          <w:rStyle w:val="Pogrubienie"/>
          <w:rFonts w:ascii="Roboto" w:hAnsi="Roboto"/>
          <w:b w:val="0"/>
        </w:rPr>
        <w:t>nie zwalnia</w:t>
      </w:r>
      <w:r w:rsidRPr="00F94BB8">
        <w:rPr>
          <w:rFonts w:ascii="Roboto" w:hAnsi="Roboto"/>
        </w:rPr>
        <w:t xml:space="preserve"> studenta z całego lektoratu ani z obowiązku przystąpienia do egzaminu kończącego cały okres nauki języka obcego w AWF Wrocław. </w:t>
      </w:r>
    </w:p>
    <w:p w:rsidR="00AD5D6F" w:rsidRPr="00F94BB8" w:rsidRDefault="00AD5D6F" w:rsidP="00E26DCF">
      <w:pPr>
        <w:jc w:val="both"/>
        <w:rPr>
          <w:rFonts w:ascii="Roboto" w:hAnsi="Roboto"/>
        </w:rPr>
      </w:pPr>
    </w:p>
    <w:p w:rsidR="00AD5D6F" w:rsidRPr="00F94BB8" w:rsidRDefault="00AD5D6F" w:rsidP="00E26DCF">
      <w:pPr>
        <w:pStyle w:val="Akapitzlist"/>
        <w:numPr>
          <w:ilvl w:val="0"/>
          <w:numId w:val="22"/>
        </w:numPr>
        <w:jc w:val="both"/>
        <w:rPr>
          <w:rFonts w:ascii="Roboto" w:hAnsi="Roboto"/>
          <w:b/>
          <w:u w:val="single"/>
        </w:rPr>
      </w:pPr>
      <w:r w:rsidRPr="00F94BB8">
        <w:rPr>
          <w:rFonts w:ascii="Roboto" w:hAnsi="Roboto"/>
          <w:b/>
          <w:u w:val="single"/>
        </w:rPr>
        <w:lastRenderedPageBreak/>
        <w:t xml:space="preserve">Uznanie osiągnięć Mieszanego Programu Intensywnego (BIP - </w:t>
      </w:r>
      <w:proofErr w:type="spellStart"/>
      <w:r w:rsidRPr="00F94BB8">
        <w:rPr>
          <w:rFonts w:ascii="Roboto" w:hAnsi="Roboto"/>
          <w:b/>
          <w:u w:val="single"/>
        </w:rPr>
        <w:t>Blended</w:t>
      </w:r>
      <w:proofErr w:type="spellEnd"/>
      <w:r w:rsidRPr="00F94BB8">
        <w:rPr>
          <w:rFonts w:ascii="Roboto" w:hAnsi="Roboto"/>
          <w:b/>
          <w:u w:val="single"/>
        </w:rPr>
        <w:t xml:space="preserve"> </w:t>
      </w:r>
      <w:proofErr w:type="spellStart"/>
      <w:r w:rsidRPr="00F94BB8">
        <w:rPr>
          <w:rFonts w:ascii="Roboto" w:hAnsi="Roboto"/>
          <w:b/>
          <w:u w:val="single"/>
        </w:rPr>
        <w:t>Intensive</w:t>
      </w:r>
      <w:proofErr w:type="spellEnd"/>
      <w:r w:rsidRPr="00F94BB8">
        <w:rPr>
          <w:rFonts w:ascii="Roboto" w:hAnsi="Roboto"/>
          <w:b/>
          <w:u w:val="single"/>
        </w:rPr>
        <w:t xml:space="preserve"> </w:t>
      </w:r>
      <w:proofErr w:type="spellStart"/>
      <w:r w:rsidRPr="00F94BB8">
        <w:rPr>
          <w:rFonts w:ascii="Roboto" w:hAnsi="Roboto"/>
          <w:b/>
          <w:u w:val="single"/>
        </w:rPr>
        <w:t>Programme</w:t>
      </w:r>
      <w:proofErr w:type="spellEnd"/>
      <w:r w:rsidRPr="00F94BB8">
        <w:rPr>
          <w:rFonts w:ascii="Roboto" w:hAnsi="Roboto"/>
          <w:b/>
          <w:u w:val="single"/>
        </w:rPr>
        <w:t>)</w:t>
      </w:r>
    </w:p>
    <w:p w:rsidR="00D544B2" w:rsidRPr="00F94BB8" w:rsidRDefault="00D544B2" w:rsidP="00E26DCF">
      <w:pPr>
        <w:pStyle w:val="Akapitzlist"/>
        <w:ind w:left="773"/>
        <w:jc w:val="both"/>
        <w:rPr>
          <w:rFonts w:ascii="Roboto" w:hAnsi="Roboto"/>
          <w:b/>
          <w:u w:val="single"/>
        </w:rPr>
      </w:pPr>
    </w:p>
    <w:p w:rsidR="00A72431" w:rsidRPr="00F94BB8" w:rsidRDefault="00A72431" w:rsidP="00E26DCF">
      <w:pPr>
        <w:pStyle w:val="Akapitzlist"/>
        <w:numPr>
          <w:ilvl w:val="0"/>
          <w:numId w:val="12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 xml:space="preserve">Koordynator Wydziałowy uznaje okres studiów odbytych w uczelni partnerskiej </w:t>
      </w:r>
      <w:r w:rsidR="00E26DCF" w:rsidRPr="00F94BB8">
        <w:rPr>
          <w:rFonts w:ascii="Roboto" w:hAnsi="Roboto"/>
        </w:rPr>
        <w:br/>
      </w:r>
      <w:r w:rsidRPr="00F94BB8">
        <w:rPr>
          <w:rFonts w:ascii="Roboto" w:hAnsi="Roboto"/>
        </w:rPr>
        <w:t>za równoważny z okresem studiów w AWF Wrocław pod warunkiem zrealizowania przez studenta uzgodnionego przed wyjazdem programu studiów.</w:t>
      </w:r>
    </w:p>
    <w:p w:rsidR="00EF3D64" w:rsidRPr="00F94BB8" w:rsidRDefault="00A72431" w:rsidP="00E26DCF">
      <w:pPr>
        <w:pStyle w:val="Akapitzlist"/>
        <w:numPr>
          <w:ilvl w:val="0"/>
          <w:numId w:val="12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 xml:space="preserve">W ramach BIP student realizuje jeden przedmiot o minimalnej wartości 3 ECTS. </w:t>
      </w:r>
    </w:p>
    <w:p w:rsidR="00EF3D64" w:rsidRPr="00F94BB8" w:rsidRDefault="00EF3D64" w:rsidP="00374C28">
      <w:pPr>
        <w:pStyle w:val="Akapitzlist"/>
        <w:numPr>
          <w:ilvl w:val="0"/>
          <w:numId w:val="12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Koordynator Wydziałowy weryfikuje zgodność osiągnięć studenta z zatwierdzonym Learning Agreement.</w:t>
      </w:r>
    </w:p>
    <w:p w:rsidR="00EF3D64" w:rsidRPr="00F94BB8" w:rsidRDefault="00EF3D64" w:rsidP="00374C28">
      <w:pPr>
        <w:pStyle w:val="Akapitzlist"/>
        <w:numPr>
          <w:ilvl w:val="0"/>
          <w:numId w:val="12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W przypadku zaliczenia przedmiotu bez przyznania oceny liczbowej lub w formie opisowej, Koordynator Wydziałowy może, na podstawie przedstawionej dokumentacji oraz zakresu merytorycznego zajęć,</w:t>
      </w:r>
      <w:r w:rsidRPr="00F94BB8">
        <w:rPr>
          <w:rFonts w:ascii="Roboto" w:hAnsi="Roboto"/>
          <w:b/>
        </w:rPr>
        <w:t xml:space="preserve"> </w:t>
      </w:r>
      <w:r w:rsidRPr="00F94BB8">
        <w:rPr>
          <w:rStyle w:val="Pogrubienie"/>
          <w:rFonts w:ascii="Roboto" w:hAnsi="Roboto"/>
          <w:b w:val="0"/>
        </w:rPr>
        <w:t>przyznać ocenę, którą uzna za właściwą</w:t>
      </w:r>
      <w:r w:rsidRPr="00F94BB8">
        <w:rPr>
          <w:rFonts w:ascii="Roboto" w:hAnsi="Roboto"/>
          <w:b/>
        </w:rPr>
        <w:t>.</w:t>
      </w:r>
    </w:p>
    <w:p w:rsidR="00EF3D64" w:rsidRPr="00F94BB8" w:rsidRDefault="00EF3D64" w:rsidP="00E26DCF">
      <w:pPr>
        <w:pStyle w:val="Akapitzlist"/>
        <w:numPr>
          <w:ilvl w:val="0"/>
          <w:numId w:val="12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Student, który otrzymał ocenę niedostateczną, uzyskuje brak zaliczenia danego przedmiotu w AWF Wrocław i jest zobowiązany zaliczyć go zgodnie z obowiązującym regulaminem studiów. Jeśli przedmiot nie istnieje w programie kształcenia, student zobowiązany jest do zamiany go na inny przedmiot odpowiadający treściom programowym przedmiotu niezaliczonego za granicą.</w:t>
      </w:r>
    </w:p>
    <w:p w:rsidR="00A72431" w:rsidRPr="00F94BB8" w:rsidRDefault="00F20327" w:rsidP="00E26DCF">
      <w:pPr>
        <w:pStyle w:val="Akapitzlist"/>
        <w:numPr>
          <w:ilvl w:val="0"/>
          <w:numId w:val="12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Z</w:t>
      </w:r>
      <w:r w:rsidR="00EF3D64" w:rsidRPr="00F94BB8">
        <w:rPr>
          <w:rFonts w:ascii="Roboto" w:hAnsi="Roboto"/>
        </w:rPr>
        <w:t xml:space="preserve">realizowany </w:t>
      </w:r>
      <w:r w:rsidRPr="00F94BB8">
        <w:rPr>
          <w:rFonts w:ascii="Roboto" w:hAnsi="Roboto"/>
        </w:rPr>
        <w:t xml:space="preserve">w uczelni przyjmującej </w:t>
      </w:r>
      <w:r w:rsidR="00A72431" w:rsidRPr="00F94BB8">
        <w:rPr>
          <w:rFonts w:ascii="Roboto" w:hAnsi="Roboto"/>
        </w:rPr>
        <w:t xml:space="preserve">przedmiot </w:t>
      </w:r>
      <w:r w:rsidR="00EF3D64" w:rsidRPr="00F94BB8">
        <w:rPr>
          <w:rFonts w:ascii="Roboto" w:hAnsi="Roboto"/>
        </w:rPr>
        <w:t>jest</w:t>
      </w:r>
      <w:r w:rsidR="00A72431" w:rsidRPr="00F94BB8">
        <w:rPr>
          <w:rFonts w:ascii="Roboto" w:hAnsi="Roboto"/>
        </w:rPr>
        <w:t xml:space="preserve"> traktowany jako </w:t>
      </w:r>
      <w:r w:rsidR="00A72431" w:rsidRPr="00F94BB8">
        <w:rPr>
          <w:rStyle w:val="Pogrubienie"/>
          <w:rFonts w:ascii="Roboto" w:hAnsi="Roboto"/>
          <w:b w:val="0"/>
        </w:rPr>
        <w:t>przedmiot dodatkowy</w:t>
      </w:r>
      <w:r w:rsidR="00A72431" w:rsidRPr="00F94BB8">
        <w:rPr>
          <w:rFonts w:ascii="Roboto" w:hAnsi="Roboto"/>
          <w:b/>
        </w:rPr>
        <w:t>,</w:t>
      </w:r>
      <w:r w:rsidR="008E633B" w:rsidRPr="00F94BB8">
        <w:rPr>
          <w:rFonts w:ascii="Roboto" w:hAnsi="Roboto"/>
        </w:rPr>
        <w:t xml:space="preserve"> wpisywany przez Koordynatora W</w:t>
      </w:r>
      <w:r w:rsidR="00A72431" w:rsidRPr="00F94BB8">
        <w:rPr>
          <w:rFonts w:ascii="Roboto" w:hAnsi="Roboto"/>
        </w:rPr>
        <w:t>ydziałowego do karty zaliczeń, a następnie uwzględniany</w:t>
      </w:r>
      <w:r w:rsidR="00E50C10">
        <w:rPr>
          <w:rFonts w:ascii="Roboto" w:hAnsi="Roboto"/>
        </w:rPr>
        <w:t xml:space="preserve"> w toku studiów</w:t>
      </w:r>
      <w:r w:rsidR="0008236A" w:rsidRPr="00F94BB8">
        <w:rPr>
          <w:rFonts w:ascii="Roboto" w:hAnsi="Roboto"/>
        </w:rPr>
        <w:t xml:space="preserve">, w oryginalnym brzmieniu, w Suplemencie </w:t>
      </w:r>
      <w:r w:rsidR="00A72431" w:rsidRPr="00F94BB8">
        <w:rPr>
          <w:rFonts w:ascii="Roboto" w:hAnsi="Roboto"/>
        </w:rPr>
        <w:t>do Dyplomu</w:t>
      </w:r>
      <w:r w:rsidR="00E50C10">
        <w:rPr>
          <w:rFonts w:ascii="Roboto" w:hAnsi="Roboto"/>
        </w:rPr>
        <w:t>.</w:t>
      </w:r>
    </w:p>
    <w:p w:rsidR="00A72431" w:rsidRPr="00F94BB8" w:rsidRDefault="00A72431" w:rsidP="00E26DCF">
      <w:pPr>
        <w:pStyle w:val="Akapitzlist"/>
        <w:numPr>
          <w:ilvl w:val="0"/>
          <w:numId w:val="12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W przypadku, gdy student widzi możliwość zaliczenia przedmiotu BIP jako:</w:t>
      </w:r>
    </w:p>
    <w:p w:rsidR="00A72431" w:rsidRPr="00F94BB8" w:rsidRDefault="00A72431" w:rsidP="00E26DCF">
      <w:pPr>
        <w:pStyle w:val="Akapitzlist"/>
        <w:numPr>
          <w:ilvl w:val="0"/>
          <w:numId w:val="16"/>
        </w:numPr>
        <w:ind w:left="1560"/>
        <w:jc w:val="both"/>
        <w:rPr>
          <w:rFonts w:ascii="Roboto" w:hAnsi="Roboto"/>
        </w:rPr>
      </w:pPr>
      <w:r w:rsidRPr="00F94BB8">
        <w:rPr>
          <w:rFonts w:ascii="Roboto" w:hAnsi="Roboto"/>
        </w:rPr>
        <w:t>przedmiot obowiązkowy w programie studiów, lub</w:t>
      </w:r>
    </w:p>
    <w:p w:rsidR="00A72431" w:rsidRPr="00F94BB8" w:rsidRDefault="00A72431" w:rsidP="00E26DCF">
      <w:pPr>
        <w:pStyle w:val="Akapitzlist"/>
        <w:numPr>
          <w:ilvl w:val="0"/>
          <w:numId w:val="16"/>
        </w:numPr>
        <w:ind w:left="1560"/>
        <w:jc w:val="both"/>
        <w:rPr>
          <w:rFonts w:ascii="Roboto" w:hAnsi="Roboto"/>
        </w:rPr>
      </w:pPr>
      <w:r w:rsidRPr="00F94BB8">
        <w:rPr>
          <w:rFonts w:ascii="Roboto" w:hAnsi="Roboto"/>
        </w:rPr>
        <w:t>przedmiot do wyboru w programie studiów,</w:t>
      </w:r>
    </w:p>
    <w:p w:rsidR="00A72431" w:rsidRPr="00F94BB8" w:rsidRDefault="00A72431" w:rsidP="00E26DCF">
      <w:pPr>
        <w:pStyle w:val="Akapitzlist"/>
        <w:spacing w:line="240" w:lineRule="auto"/>
        <w:jc w:val="both"/>
        <w:rPr>
          <w:rFonts w:ascii="Roboto" w:hAnsi="Roboto"/>
        </w:rPr>
      </w:pPr>
      <w:r w:rsidRPr="00F94BB8">
        <w:rPr>
          <w:rFonts w:ascii="Roboto" w:hAnsi="Roboto"/>
        </w:rPr>
        <w:t xml:space="preserve">student jest zobowiązany w terminie </w:t>
      </w:r>
      <w:r w:rsidR="00D677A6" w:rsidRPr="00F94BB8">
        <w:rPr>
          <w:rStyle w:val="Pogrubienie"/>
          <w:rFonts w:ascii="Roboto" w:hAnsi="Roboto"/>
          <w:b w:val="0"/>
        </w:rPr>
        <w:t>14</w:t>
      </w:r>
      <w:r w:rsidRPr="00F94BB8">
        <w:rPr>
          <w:rStyle w:val="Pogrubienie"/>
          <w:rFonts w:ascii="Roboto" w:hAnsi="Roboto"/>
          <w:b w:val="0"/>
        </w:rPr>
        <w:t xml:space="preserve"> dni od zatwierdzenia karty zaliczeń przez Koordynatora Wydziałowego</w:t>
      </w:r>
      <w:r w:rsidRPr="00F94BB8">
        <w:rPr>
          <w:rFonts w:ascii="Roboto" w:hAnsi="Roboto"/>
          <w:b/>
        </w:rPr>
        <w:t xml:space="preserve"> </w:t>
      </w:r>
      <w:r w:rsidRPr="00F94BB8">
        <w:rPr>
          <w:rFonts w:ascii="Roboto" w:hAnsi="Roboto"/>
        </w:rPr>
        <w:t>wystąpić do Dziekana właściwego Wydziału o uznanie osiągnięć awansem.</w:t>
      </w:r>
    </w:p>
    <w:p w:rsidR="006E3622" w:rsidRPr="000B0C53" w:rsidRDefault="00102CCC" w:rsidP="00581DCE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Roboto" w:hAnsi="Roboto"/>
        </w:rPr>
      </w:pPr>
      <w:r w:rsidRPr="000B0C53">
        <w:rPr>
          <w:rFonts w:ascii="Roboto" w:hAnsi="Roboto"/>
        </w:rPr>
        <w:t xml:space="preserve">Uznanie zaliczenia przedmiotu awansem może nastąpić wyłącznie w semestrze bezpośrednio następującym po zakończeniu mobilności. </w:t>
      </w:r>
      <w:r w:rsidRPr="000B0C53">
        <w:rPr>
          <w:rStyle w:val="Pogrubienie"/>
          <w:rFonts w:ascii="Roboto" w:hAnsi="Roboto"/>
          <w:b w:val="0"/>
        </w:rPr>
        <w:t>Nie dopuszcza się zaliczania przedmiotów wstecz ani w trakcie semestru</w:t>
      </w:r>
      <w:r w:rsidR="000B0C53">
        <w:rPr>
          <w:rFonts w:ascii="Roboto" w:hAnsi="Roboto"/>
        </w:rPr>
        <w:t>.</w:t>
      </w:r>
    </w:p>
    <w:p w:rsidR="00A72431" w:rsidRPr="00F94BB8" w:rsidRDefault="00A72431" w:rsidP="00E26DCF">
      <w:pPr>
        <w:pStyle w:val="Akapitzlist"/>
        <w:jc w:val="both"/>
        <w:rPr>
          <w:rFonts w:ascii="Roboto" w:hAnsi="Roboto"/>
        </w:rPr>
      </w:pPr>
    </w:p>
    <w:p w:rsidR="009A6A53" w:rsidRPr="00F94BB8" w:rsidRDefault="009A6A53" w:rsidP="00E26DCF">
      <w:pPr>
        <w:pStyle w:val="Akapitzlist"/>
        <w:numPr>
          <w:ilvl w:val="0"/>
          <w:numId w:val="22"/>
        </w:numPr>
        <w:jc w:val="both"/>
        <w:rPr>
          <w:rFonts w:ascii="Roboto" w:hAnsi="Roboto"/>
          <w:b/>
          <w:u w:val="single"/>
        </w:rPr>
      </w:pPr>
      <w:r w:rsidRPr="00F94BB8">
        <w:rPr>
          <w:rFonts w:ascii="Roboto" w:hAnsi="Roboto"/>
          <w:b/>
          <w:u w:val="single"/>
        </w:rPr>
        <w:t>Uznanie osiągnięć krótkoterminowych oraz długoterminowych praktyk</w:t>
      </w:r>
    </w:p>
    <w:p w:rsidR="00AD5D6F" w:rsidRPr="00F94BB8" w:rsidRDefault="008E633B" w:rsidP="00E26DCF">
      <w:pPr>
        <w:pStyle w:val="Akapitzlist"/>
        <w:numPr>
          <w:ilvl w:val="0"/>
          <w:numId w:val="19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Koordynator W</w:t>
      </w:r>
      <w:r w:rsidR="009A6A53" w:rsidRPr="00F94BB8">
        <w:rPr>
          <w:rFonts w:ascii="Roboto" w:hAnsi="Roboto"/>
        </w:rPr>
        <w:t xml:space="preserve">ydziałowy uznaje okres praktyk odbytych w instytucji przyjmującej </w:t>
      </w:r>
      <w:r w:rsidR="00E26DCF" w:rsidRPr="00F94BB8">
        <w:rPr>
          <w:rFonts w:ascii="Roboto" w:hAnsi="Roboto"/>
        </w:rPr>
        <w:br/>
      </w:r>
      <w:r w:rsidR="009A6A53" w:rsidRPr="00F94BB8">
        <w:rPr>
          <w:rFonts w:ascii="Roboto" w:hAnsi="Roboto"/>
        </w:rPr>
        <w:t>za równoważny z okresem praktyk w AWF Wrocław, pod warunkiem zrealizowania przez studenta uzgodnionego przed wyjazdem programu praktyk.</w:t>
      </w:r>
    </w:p>
    <w:p w:rsidR="009A6A53" w:rsidRPr="00F94BB8" w:rsidRDefault="008E633B" w:rsidP="00E26DCF">
      <w:pPr>
        <w:pStyle w:val="Akapitzlist"/>
        <w:numPr>
          <w:ilvl w:val="0"/>
          <w:numId w:val="19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Koordynator W</w:t>
      </w:r>
      <w:r w:rsidR="009A6A53" w:rsidRPr="00F94BB8">
        <w:rPr>
          <w:rFonts w:ascii="Roboto" w:hAnsi="Roboto"/>
        </w:rPr>
        <w:t>ydziałowy weryfikuje zgodność osiągnięć studenta z zatwierdzonym Learning Agreement, obejmującym:</w:t>
      </w:r>
    </w:p>
    <w:p w:rsidR="009A6A53" w:rsidRPr="00F94BB8" w:rsidRDefault="009A6A53" w:rsidP="00E26DCF">
      <w:pPr>
        <w:pStyle w:val="Akapitzlist"/>
        <w:numPr>
          <w:ilvl w:val="0"/>
          <w:numId w:val="20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zadania i harmonogram praktyki,</w:t>
      </w:r>
    </w:p>
    <w:p w:rsidR="009A6A53" w:rsidRPr="00F94BB8" w:rsidRDefault="009A6A53" w:rsidP="00E26DCF">
      <w:pPr>
        <w:pStyle w:val="Akapitzlist"/>
        <w:numPr>
          <w:ilvl w:val="0"/>
          <w:numId w:val="20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liczbę godzin pracy</w:t>
      </w:r>
      <w:r w:rsidR="0021007D" w:rsidRPr="00F94BB8">
        <w:rPr>
          <w:rFonts w:ascii="Roboto" w:hAnsi="Roboto"/>
        </w:rPr>
        <w:t>,</w:t>
      </w:r>
    </w:p>
    <w:p w:rsidR="009A6A53" w:rsidRPr="00F94BB8" w:rsidRDefault="009A6A53" w:rsidP="00E26DCF">
      <w:pPr>
        <w:pStyle w:val="Akapitzlist"/>
        <w:numPr>
          <w:ilvl w:val="0"/>
          <w:numId w:val="20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przewidywane efekty uczenia się (wiedza, umiejętności i kompetencje do zdobycia),</w:t>
      </w:r>
    </w:p>
    <w:p w:rsidR="009A6A53" w:rsidRPr="00F94BB8" w:rsidRDefault="009A6A53" w:rsidP="00E26DCF">
      <w:pPr>
        <w:pStyle w:val="Akapitzlist"/>
        <w:numPr>
          <w:ilvl w:val="0"/>
          <w:numId w:val="20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>informacje o monitoringu i ocenie praktyki wystawionej przez przedstawiciela instytucji przyjmującej.</w:t>
      </w:r>
    </w:p>
    <w:p w:rsidR="000B0C53" w:rsidRDefault="009A6A53" w:rsidP="000B0C53">
      <w:pPr>
        <w:pStyle w:val="Akapitzlist"/>
        <w:numPr>
          <w:ilvl w:val="0"/>
          <w:numId w:val="19"/>
        </w:numPr>
        <w:jc w:val="both"/>
        <w:rPr>
          <w:rFonts w:ascii="Roboto" w:hAnsi="Roboto"/>
        </w:rPr>
      </w:pPr>
      <w:r w:rsidRPr="00F94BB8">
        <w:rPr>
          <w:rFonts w:ascii="Roboto" w:hAnsi="Roboto"/>
        </w:rPr>
        <w:t xml:space="preserve">Zaliczenie praktyki zrealizowanej w instytucji przyjmującej zostaje uznane za równoważne zaliczeniu praktyki obowiązkowej w AWF Wrocław, jeżeli praktyka jest integralną częścią programu studiów. W tym celu student jest zobowiązany uzyskać </w:t>
      </w:r>
      <w:r w:rsidRPr="00F94BB8">
        <w:rPr>
          <w:rFonts w:ascii="Roboto" w:hAnsi="Roboto"/>
        </w:rPr>
        <w:lastRenderedPageBreak/>
        <w:t>opinię opiekuna praktyk przed przedłoże</w:t>
      </w:r>
      <w:r w:rsidR="008E633B" w:rsidRPr="00F94BB8">
        <w:rPr>
          <w:rFonts w:ascii="Roboto" w:hAnsi="Roboto"/>
        </w:rPr>
        <w:t>niem dokumentów Koordynatorowi W</w:t>
      </w:r>
      <w:r w:rsidRPr="00F94BB8">
        <w:rPr>
          <w:rFonts w:ascii="Roboto" w:hAnsi="Roboto"/>
        </w:rPr>
        <w:t>ydziałowemu potwierdzającą zgodność programu i zakresu praktyki z wymaganiami programu studiów.</w:t>
      </w:r>
    </w:p>
    <w:p w:rsidR="00D6204D" w:rsidRPr="000B0C53" w:rsidRDefault="000B0C53" w:rsidP="000B0C53">
      <w:pPr>
        <w:pStyle w:val="Akapitzlist"/>
        <w:numPr>
          <w:ilvl w:val="0"/>
          <w:numId w:val="19"/>
        </w:numPr>
        <w:jc w:val="both"/>
        <w:rPr>
          <w:rFonts w:ascii="Roboto" w:hAnsi="Roboto"/>
        </w:rPr>
      </w:pPr>
      <w:r w:rsidRPr="000B0C53">
        <w:rPr>
          <w:rFonts w:ascii="Roboto" w:hAnsi="Roboto"/>
        </w:rPr>
        <w:t>Praktyka nieobowiązkowa, która nie jest integralną częścią programu studiów w AWF Wrocław, zostaje wpisana przez Koordynatora Wydziałowego do karty zaliczeń jako praktyka dodatkowa w toku studiów oraz do Suplementu do Dyplomu w oryginalnym brzmieniu.</w:t>
      </w:r>
    </w:p>
    <w:sectPr w:rsidR="00D6204D" w:rsidRPr="000B0C53" w:rsidSect="00D544B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756"/>
    <w:multiLevelType w:val="hybridMultilevel"/>
    <w:tmpl w:val="ECF6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7396"/>
    <w:multiLevelType w:val="hybridMultilevel"/>
    <w:tmpl w:val="BD7A8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6496"/>
    <w:multiLevelType w:val="hybridMultilevel"/>
    <w:tmpl w:val="2A7AC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BD1"/>
    <w:multiLevelType w:val="hybridMultilevel"/>
    <w:tmpl w:val="E6AA9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032A"/>
    <w:multiLevelType w:val="hybridMultilevel"/>
    <w:tmpl w:val="0F326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68E9"/>
    <w:multiLevelType w:val="hybridMultilevel"/>
    <w:tmpl w:val="09763B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042C50"/>
    <w:multiLevelType w:val="hybridMultilevel"/>
    <w:tmpl w:val="49F22A58"/>
    <w:lvl w:ilvl="0" w:tplc="04150013">
      <w:start w:val="1"/>
      <w:numFmt w:val="upperRoman"/>
      <w:lvlText w:val="%1."/>
      <w:lvlJc w:val="righ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35030001"/>
    <w:multiLevelType w:val="hybridMultilevel"/>
    <w:tmpl w:val="CD9A02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2C06E4"/>
    <w:multiLevelType w:val="hybridMultilevel"/>
    <w:tmpl w:val="F0C41D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F46EA"/>
    <w:multiLevelType w:val="multilevel"/>
    <w:tmpl w:val="A856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54ED2"/>
    <w:multiLevelType w:val="hybridMultilevel"/>
    <w:tmpl w:val="411E8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D1B6A"/>
    <w:multiLevelType w:val="hybridMultilevel"/>
    <w:tmpl w:val="EA041F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67404E"/>
    <w:multiLevelType w:val="hybridMultilevel"/>
    <w:tmpl w:val="7A349434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3" w15:restartNumberingAfterBreak="0">
    <w:nsid w:val="53D721F7"/>
    <w:multiLevelType w:val="hybridMultilevel"/>
    <w:tmpl w:val="5C940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A6266"/>
    <w:multiLevelType w:val="hybridMultilevel"/>
    <w:tmpl w:val="3B0EE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264530"/>
    <w:multiLevelType w:val="hybridMultilevel"/>
    <w:tmpl w:val="19C27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C34C5"/>
    <w:multiLevelType w:val="hybridMultilevel"/>
    <w:tmpl w:val="60564F6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85B3694"/>
    <w:multiLevelType w:val="hybridMultilevel"/>
    <w:tmpl w:val="1D3AAD58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6A6B4BBA"/>
    <w:multiLevelType w:val="hybridMultilevel"/>
    <w:tmpl w:val="E6AA9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516F5"/>
    <w:multiLevelType w:val="hybridMultilevel"/>
    <w:tmpl w:val="3A7AC950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6AF22373"/>
    <w:multiLevelType w:val="hybridMultilevel"/>
    <w:tmpl w:val="3B605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02C16"/>
    <w:multiLevelType w:val="hybridMultilevel"/>
    <w:tmpl w:val="E6AA9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C31E1"/>
    <w:multiLevelType w:val="hybridMultilevel"/>
    <w:tmpl w:val="A6F227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0"/>
  </w:num>
  <w:num w:numId="3">
    <w:abstractNumId w:val="10"/>
  </w:num>
  <w:num w:numId="4">
    <w:abstractNumId w:val="0"/>
  </w:num>
  <w:num w:numId="5">
    <w:abstractNumId w:val="1"/>
  </w:num>
  <w:num w:numId="6">
    <w:abstractNumId w:val="9"/>
  </w:num>
  <w:num w:numId="7">
    <w:abstractNumId w:val="17"/>
  </w:num>
  <w:num w:numId="8">
    <w:abstractNumId w:val="13"/>
  </w:num>
  <w:num w:numId="9">
    <w:abstractNumId w:val="21"/>
  </w:num>
  <w:num w:numId="10">
    <w:abstractNumId w:val="5"/>
  </w:num>
  <w:num w:numId="11">
    <w:abstractNumId w:val="8"/>
  </w:num>
  <w:num w:numId="12">
    <w:abstractNumId w:val="18"/>
  </w:num>
  <w:num w:numId="13">
    <w:abstractNumId w:val="22"/>
  </w:num>
  <w:num w:numId="14">
    <w:abstractNumId w:val="7"/>
  </w:num>
  <w:num w:numId="15">
    <w:abstractNumId w:val="16"/>
  </w:num>
  <w:num w:numId="16">
    <w:abstractNumId w:val="19"/>
  </w:num>
  <w:num w:numId="17">
    <w:abstractNumId w:val="15"/>
  </w:num>
  <w:num w:numId="18">
    <w:abstractNumId w:val="3"/>
  </w:num>
  <w:num w:numId="19">
    <w:abstractNumId w:val="2"/>
  </w:num>
  <w:num w:numId="20">
    <w:abstractNumId w:val="14"/>
  </w:num>
  <w:num w:numId="21">
    <w:abstractNumId w:val="1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E5"/>
    <w:rsid w:val="0008236A"/>
    <w:rsid w:val="000B0C53"/>
    <w:rsid w:val="00102CCC"/>
    <w:rsid w:val="0021007D"/>
    <w:rsid w:val="002604EC"/>
    <w:rsid w:val="002706CB"/>
    <w:rsid w:val="002B7287"/>
    <w:rsid w:val="0036102B"/>
    <w:rsid w:val="003F0653"/>
    <w:rsid w:val="004050BC"/>
    <w:rsid w:val="004365FF"/>
    <w:rsid w:val="004D55D4"/>
    <w:rsid w:val="004F5D26"/>
    <w:rsid w:val="00505C9D"/>
    <w:rsid w:val="00601469"/>
    <w:rsid w:val="006E3622"/>
    <w:rsid w:val="007C06F8"/>
    <w:rsid w:val="008E633B"/>
    <w:rsid w:val="009656C2"/>
    <w:rsid w:val="0097271C"/>
    <w:rsid w:val="009973E5"/>
    <w:rsid w:val="009A6A53"/>
    <w:rsid w:val="00A72431"/>
    <w:rsid w:val="00AD5D6F"/>
    <w:rsid w:val="00BB797C"/>
    <w:rsid w:val="00BF19C3"/>
    <w:rsid w:val="00D21749"/>
    <w:rsid w:val="00D544B2"/>
    <w:rsid w:val="00D6204D"/>
    <w:rsid w:val="00D677A6"/>
    <w:rsid w:val="00D959EF"/>
    <w:rsid w:val="00E26DCF"/>
    <w:rsid w:val="00E50C10"/>
    <w:rsid w:val="00EA33C4"/>
    <w:rsid w:val="00ED7A13"/>
    <w:rsid w:val="00EF3D64"/>
    <w:rsid w:val="00F16A37"/>
    <w:rsid w:val="00F20327"/>
    <w:rsid w:val="00F94BB8"/>
    <w:rsid w:val="00F9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5E9D9"/>
  <w15:chartTrackingRefBased/>
  <w15:docId w15:val="{A443876E-ED20-45FE-B21C-06716AA2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3E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6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1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1023</Words>
  <Characters>6860</Characters>
  <Application>Microsoft Office Word</Application>
  <DocSecurity>0</DocSecurity>
  <Lines>137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</dc:creator>
  <cp:keywords/>
  <dc:description/>
  <cp:lastModifiedBy>Monika</cp:lastModifiedBy>
  <cp:revision>4</cp:revision>
  <cp:lastPrinted>2025-11-12T07:31:00Z</cp:lastPrinted>
  <dcterms:created xsi:type="dcterms:W3CDTF">2025-11-12T12:56:00Z</dcterms:created>
  <dcterms:modified xsi:type="dcterms:W3CDTF">2025-11-13T12:46:00Z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3c1d0fcd-130c-4380-aa71-fd82ab9b9a7e</vt:lpwstr>
  </property>
</Properties>
</file>